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88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“中银杯”第十一届天津青年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创青春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大赛竞赛规则</w:t>
      </w:r>
    </w:p>
    <w:bookmarkEnd w:id="0"/>
    <w:p>
      <w:pPr>
        <w:autoSpaceDE w:val="0"/>
        <w:adjustRightInd w:val="0"/>
        <w:snapToGrid w:val="0"/>
        <w:spacing w:line="588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一、大赛组织范围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（一）参赛者报名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1.参赛者须通过登录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“中银杯”第十一届天津青年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创青春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大赛竞赛规则报名网站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（http://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www.tianjincqc.com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）注册报名并提交相关材料。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2.参赛者在报名表中所选择的“报名地区”，为参赛者公司注册地或推荐报名大赛的团组织所在区。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（二）评审委员会的产生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1.评审委员会由创业导师、专家学者、投资人组成。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2.创业导师由各合作创业服务机构和各区团组织推荐，须经大赛组委会审核确认。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3.专家学者由大赛组委会定向邀请。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4.投资人由大赛组委会定向邀请及各合作机构推荐，经大赛组委会资格审核后确定。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（三）大赛评委的产生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1.每场比赛评委人数须为单数。从有投资意向的投资人，以及专家学者、创业导师、创业园区负责人中产生。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（四）大赛的组织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1.大赛分为初赛（审查）、复赛、决赛（金银争霸赛）三个步骤。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2.按照大赛组委会所分配的晋级名额、评审分数排名选拔相应数目的参赛项目参加全国赛。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3.比赛时录制视频资料，结束时报全国大赛组委会秘书处。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4.比赛结果将在大赛结束后公布，比赛结果由大赛组委会负责最终解释。</w:t>
      </w:r>
    </w:p>
    <w:p>
      <w:pPr>
        <w:autoSpaceDE w:val="0"/>
        <w:adjustRightInd w:val="0"/>
        <w:snapToGrid w:val="0"/>
        <w:spacing w:line="588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二、评审标准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（一）创新组评分表</w:t>
      </w:r>
    </w:p>
    <w:tbl>
      <w:tblPr>
        <w:tblStyle w:val="2"/>
        <w:tblW w:w="8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146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评分项目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主要考察指标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评分</w:t>
            </w:r>
          </w:p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产品（服务）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此项主要考察：原创设计、视角独特、主题鲜明、商业价值、社会需求、技术含量、发展态势预测。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此项主要考察：创始团队完整性、互补性、资历背景及资源整合能力。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商业模式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此项主要考察：商业模式设计合理性及可行性。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市场及</w:t>
            </w:r>
          </w:p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竞争力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此项主要考察：市场前景乐观，适于自主创业；市场描述；市场变化趋势及潜力；目标市场及客户定位；市场调查分析。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计划书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此项主要考察：简明扼要，描述准确，突出项目特点；材料详实，文字表达清楚；选题与创意紧密结合，新颖独特。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5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此项主要考察：社会效益、带动就业能力。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5%</w:t>
            </w:r>
          </w:p>
        </w:tc>
      </w:tr>
    </w:tbl>
    <w:p>
      <w:pPr>
        <w:autoSpaceDE w:val="0"/>
        <w:adjustRightInd w:val="0"/>
        <w:snapToGrid w:val="0"/>
        <w:spacing w:line="588" w:lineRule="exact"/>
        <w:ind w:left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（二）初创组、成长组评分表</w:t>
      </w:r>
    </w:p>
    <w:tbl>
      <w:tblPr>
        <w:tblStyle w:val="2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51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评分项目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主要考察指标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评分比重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产品服务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项目定位、产品功能、目标用户、商业模式等准确性、可行性、创新性。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市场前景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产业背景、市场需求、竞争策略、发展前景等前瞻性、成长性、发展性。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财务运营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融资情况、盈利模式、财务管理、风险规避等稳定性、合理性、持续性。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团队素质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人员构成、资历背景、能力素质、团队合作等完整性、互补性、协同性。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社会效益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创业带动就业、服务群众脱贫致富、支持社会公益等针对性、公益性、导向性。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588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10%</w:t>
            </w:r>
          </w:p>
        </w:tc>
      </w:tr>
    </w:tbl>
    <w:p>
      <w:pPr>
        <w:autoSpaceDE w:val="0"/>
        <w:adjustRightInd w:val="0"/>
        <w:snapToGrid w:val="0"/>
        <w:spacing w:line="588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三、注意事项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1.比赛期间，遵守比赛秩序，服从大赛组委会的安排，严格按照分组参加比赛。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2.参赛企业、团队提交的参赛材料须真实完整、合法有效，无虚假和侵犯第三方权益的内容；各区团组织应按照通知要求，对参赛项目和参赛人员进行严格把关。</w:t>
      </w:r>
    </w:p>
    <w:p>
      <w:pPr>
        <w:autoSpaceDE w:val="0"/>
        <w:adjustRightInd w:val="0"/>
        <w:snapToGrid w:val="0"/>
        <w:spacing w:line="588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3.参赛企业、团队可将产品进行线上演示，以取得最佳效果。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OTIwMzRjODBiOTc0ZDA3OWFiZjE2MWI3M2JlNjUifQ=="/>
  </w:docVars>
  <w:rsids>
    <w:rsidRoot w:val="00F6599B"/>
    <w:rsid w:val="00264CF9"/>
    <w:rsid w:val="00637483"/>
    <w:rsid w:val="007753CC"/>
    <w:rsid w:val="00F6599B"/>
    <w:rsid w:val="0EC347F1"/>
    <w:rsid w:val="12177C1A"/>
    <w:rsid w:val="13E462C9"/>
    <w:rsid w:val="143814BA"/>
    <w:rsid w:val="266B4515"/>
    <w:rsid w:val="2D0143E4"/>
    <w:rsid w:val="423A6A75"/>
    <w:rsid w:val="49494E99"/>
    <w:rsid w:val="4C6351D8"/>
    <w:rsid w:val="589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1081</Words>
  <Characters>1140</Characters>
  <Lines>9</Lines>
  <Paragraphs>2</Paragraphs>
  <TotalTime>10</TotalTime>
  <ScaleCrop>false</ScaleCrop>
  <LinksUpToDate>false</LinksUpToDate>
  <CharactersWithSpaces>1140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2021-08-24T16:32:00Z</dcterms:created>
  <dc:creator>张 致和</dc:creator>
  <cp:lastModifiedBy>毕刭托俦急</cp:lastModifiedBy>
  <dcterms:modified xsi:type="dcterms:W3CDTF">2024-07-18T04:07:34Z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40640B12FAFB4526B47AAB7014888BE9_13</vt:lpwstr>
  </property>
</Properties>
</file>